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CC486FA" w14:textId="60DDCA75" w:rsidR="00D778DF" w:rsidRPr="009A1CF4" w:rsidRDefault="00EA40F7" w:rsidP="00435371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71C5F82914DA4E5D8E23076545E34B3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85F50">
            <w:t>Packet Tracer — Explore uma implementação NetFlow</w:t>
          </w:r>
        </w:sdtContent>
      </w:sdt>
      <w:r w:rsidR="00585F50">
        <w:rPr>
          <w:rStyle w:val="LabTitleInstVersred"/>
        </w:rPr>
        <w:t xml:space="preserve"> </w:t>
      </w:r>
      <w:r w:rsidR="00435371">
        <w:rPr>
          <w:rStyle w:val="LabTitleInstVersred"/>
        </w:rPr>
        <w:t xml:space="preserve"> </w:t>
      </w:r>
    </w:p>
    <w:p w14:paraId="7A7B039A" w14:textId="77777777" w:rsidR="00D778DF" w:rsidRPr="00E70096" w:rsidRDefault="00D778DF" w:rsidP="00D452F4">
      <w:pPr>
        <w:pStyle w:val="Ttulo1"/>
      </w:pPr>
      <w:r>
        <w:t>Objetivos</w:t>
      </w:r>
    </w:p>
    <w:p w14:paraId="5C462288" w14:textId="77777777" w:rsidR="00262453" w:rsidRPr="004C0909" w:rsidRDefault="00262453" w:rsidP="00262453">
      <w:pPr>
        <w:pStyle w:val="BodyTextL25Bold"/>
      </w:pPr>
      <w:r>
        <w:t>Parte 1: Observar registros de fluxo NetFlow - Uma direção</w:t>
      </w:r>
    </w:p>
    <w:p w14:paraId="09A7915A" w14:textId="77777777" w:rsidR="00262453" w:rsidRDefault="00262453" w:rsidP="00262453">
      <w:pPr>
        <w:pStyle w:val="BodyTextL25Bold"/>
      </w:pPr>
      <w:r>
        <w:t>Parte 2: Observe os registros NetFlow para uma sessão que entra e sai do coletor</w:t>
      </w:r>
    </w:p>
    <w:p w14:paraId="7C7FEA48" w14:textId="77777777" w:rsidR="00D778DF" w:rsidRDefault="00D778DF" w:rsidP="00D452F4">
      <w:pPr>
        <w:pStyle w:val="Ttulo1"/>
      </w:pPr>
      <w:r>
        <w:t>Histórico/Cenário</w:t>
      </w:r>
    </w:p>
    <w:p w14:paraId="524BBC06" w14:textId="77777777" w:rsidR="00262453" w:rsidRPr="00AE22D9" w:rsidRDefault="00262453" w:rsidP="00262453">
      <w:pPr>
        <w:pStyle w:val="BodyTextL25"/>
      </w:pPr>
      <w:r>
        <w:t>Nesta atividade, você usará o Packet Tracer para criar tráfego de rede e observar os registros de fluxo NetFlow correspondentes em um coletor NetFlow. O Packet Tracer oferece uma simulação básica da funcionalidade NetFlow. Não é um substituto para aprender NetFlow em equipamentos físicos. Algumas diferenças podem existir entre registros de fluxo NetFlow gerados pelo Packet Tracer e por registros criados por equipamentos de rede completos.</w:t>
      </w:r>
    </w:p>
    <w:p w14:paraId="77F3D3DE" w14:textId="77777777" w:rsidR="00125806" w:rsidRDefault="00125806" w:rsidP="00D452F4">
      <w:pPr>
        <w:pStyle w:val="Ttulo1"/>
      </w:pPr>
      <w:r>
        <w:t>Instruções</w:t>
      </w:r>
    </w:p>
    <w:p w14:paraId="4938196B" w14:textId="77777777" w:rsidR="00984EBF" w:rsidRPr="004C0909" w:rsidRDefault="00984EBF" w:rsidP="00984EBF">
      <w:pPr>
        <w:pStyle w:val="Ttulo2"/>
      </w:pPr>
      <w:r>
        <w:t>Observe os registros de fluxo NetFlow - Uma direção</w:t>
      </w:r>
    </w:p>
    <w:p w14:paraId="0833F11F" w14:textId="77777777" w:rsidR="00984EBF" w:rsidRDefault="00984EBF" w:rsidP="00984EBF">
      <w:pPr>
        <w:pStyle w:val="Ttulo3"/>
      </w:pPr>
      <w:r>
        <w:t>Open the NetFlow collector.</w:t>
      </w:r>
    </w:p>
    <w:p w14:paraId="4BB5DE2B" w14:textId="77777777" w:rsidR="00984EBF" w:rsidRDefault="00984EBF" w:rsidP="00984EBF">
      <w:pPr>
        <w:pStyle w:val="SubStepAlpha"/>
      </w:pPr>
      <w:r>
        <w:t xml:space="preserve">No NetFlow Collector, clique na guia </w:t>
      </w:r>
      <w:r w:rsidRPr="00AE286B">
        <w:rPr>
          <w:b/>
          <w:bCs/>
        </w:rPr>
        <w:t>Desktop</w:t>
      </w:r>
      <w:r>
        <w:t xml:space="preserve">. Clique no ícone </w:t>
      </w:r>
      <w:r>
        <w:rPr>
          <w:b/>
        </w:rPr>
        <w:t>Netflow Collecto</w:t>
      </w:r>
      <w:r>
        <w:t>.</w:t>
      </w:r>
    </w:p>
    <w:p w14:paraId="297DB050" w14:textId="1627F5C4" w:rsidR="00984EBF" w:rsidRDefault="00984EBF" w:rsidP="00984EBF">
      <w:pPr>
        <w:pStyle w:val="SubStepAlpha"/>
      </w:pPr>
      <w:r>
        <w:t xml:space="preserve">Clique </w:t>
      </w:r>
      <w:r w:rsidRPr="00984EBF">
        <w:rPr>
          <w:b/>
          <w:bCs/>
        </w:rPr>
        <w:t>no botão de</w:t>
      </w:r>
      <w:r>
        <w:t xml:space="preserve"> opção Ligado para ativar o coletor conforme necessário. Posicione e dimensione a janela para que ela fique visível a partir da janela de topologia do Packet Tracer</w:t>
      </w:r>
    </w:p>
    <w:p w14:paraId="55E1BBD0" w14:textId="77777777" w:rsidR="00984EBF" w:rsidRPr="00FA6A51" w:rsidRDefault="00984EBF" w:rsidP="00984EBF">
      <w:pPr>
        <w:pStyle w:val="Ttulo3"/>
      </w:pPr>
      <w:r>
        <w:t>Ping o default gateway a partir do PC-1.</w:t>
      </w:r>
    </w:p>
    <w:p w14:paraId="4FEEF0BB" w14:textId="77777777" w:rsidR="00984EBF" w:rsidRDefault="00984EBF" w:rsidP="00984EBF">
      <w:pPr>
        <w:pStyle w:val="SubStepAlpha"/>
      </w:pPr>
      <w:r>
        <w:t xml:space="preserve">Clique em </w:t>
      </w:r>
      <w:r w:rsidRPr="006F718E">
        <w:rPr>
          <w:b/>
        </w:rPr>
        <w:t>PC-1</w:t>
      </w:r>
      <w:r>
        <w:t>.</w:t>
      </w:r>
    </w:p>
    <w:p w14:paraId="1C960B6E" w14:textId="77777777" w:rsidR="00984EBF" w:rsidRDefault="00984EBF" w:rsidP="00984EBF">
      <w:pPr>
        <w:pStyle w:val="SubStepAlpha"/>
      </w:pPr>
      <w:r>
        <w:t xml:space="preserve">Abra a guia </w:t>
      </w:r>
      <w:r w:rsidRPr="00AE286B">
        <w:rPr>
          <w:b/>
          <w:bCs/>
        </w:rPr>
        <w:t>Desktop</w:t>
      </w:r>
      <w:r>
        <w:t xml:space="preserve"> e clique no icone </w:t>
      </w:r>
      <w:r w:rsidRPr="00AE286B">
        <w:rPr>
          <w:b/>
          <w:bCs/>
        </w:rPr>
        <w:t>Command Prompt</w:t>
      </w:r>
      <w:r>
        <w:t xml:space="preserve"> .</w:t>
      </w:r>
    </w:p>
    <w:p w14:paraId="4341381A" w14:textId="77777777" w:rsidR="00984EBF" w:rsidRDefault="00984EBF" w:rsidP="00984EBF">
      <w:pPr>
        <w:pStyle w:val="SubStepAlpha"/>
      </w:pPr>
      <w:r>
        <w:t xml:space="preserve">Digite o comando </w:t>
      </w:r>
      <w:r w:rsidRPr="001A6CE7">
        <w:rPr>
          <w:b/>
        </w:rPr>
        <w:t>ping</w:t>
      </w:r>
      <w:r>
        <w:t xml:space="preserve"> para testar a conectividade com o gateway padrão em 10.0.0.1.</w:t>
      </w:r>
    </w:p>
    <w:p w14:paraId="38121FAD" w14:textId="77777777" w:rsidR="00984EBF" w:rsidRDefault="00984EBF" w:rsidP="00984EBF">
      <w:pPr>
        <w:pStyle w:val="CMD"/>
      </w:pPr>
      <w:r>
        <w:t xml:space="preserve">C:\ &gt; </w:t>
      </w:r>
      <w:r w:rsidRPr="001A6CE7">
        <w:rPr>
          <w:b/>
        </w:rPr>
        <w:t>ping 10.0.0.1</w:t>
      </w:r>
    </w:p>
    <w:p w14:paraId="2A560EB5" w14:textId="77777777" w:rsidR="00984EBF" w:rsidRDefault="00984EBF" w:rsidP="00984EBF">
      <w:pPr>
        <w:pStyle w:val="SubStepAlpha"/>
      </w:pPr>
      <w:r>
        <w:t>Após um breve atraso, a tela NetFlow Collector exibirá um gráfico de pizza.</w:t>
      </w:r>
    </w:p>
    <w:p w14:paraId="427F0DF2" w14:textId="77777777" w:rsidR="00984EBF" w:rsidRDefault="00984EBF" w:rsidP="00984EBF">
      <w:pPr>
        <w:pStyle w:val="BodyTextL50"/>
      </w:pPr>
      <w:r>
        <w:rPr>
          <w:b/>
        </w:rPr>
        <w:t>Observação</w:t>
      </w:r>
      <w:r>
        <w:t>: O primeiro conjunto de pings pode não ser enviado ao NetFlow Collector porque o processo ARP deve primeiro resolver endereços IP e MAC. Se após 30 segundos, um gráfico de pizza não aparecer, faça o ping no gateway padrão novamente.</w:t>
      </w:r>
    </w:p>
    <w:p w14:paraId="1F46CEBD" w14:textId="77777777" w:rsidR="00984EBF" w:rsidRDefault="00984EBF" w:rsidP="00984EBF">
      <w:pPr>
        <w:pStyle w:val="SubStepAlpha"/>
      </w:pPr>
      <w:r>
        <w:t>Clique no gráfico de pizza ou na entrada de legenda para exibir os detalhes do registro de fluxo.</w:t>
      </w:r>
    </w:p>
    <w:p w14:paraId="1890651C" w14:textId="77777777" w:rsidR="00984EBF" w:rsidRDefault="00984EBF" w:rsidP="00984EBF">
      <w:pPr>
        <w:pStyle w:val="SubStepAlpha"/>
        <w:keepNext/>
      </w:pPr>
      <w:r>
        <w:t>O registro de fluxo terá entradas semelhantes às da tabela abaixo. Seus carimbos de data/hora serão diferentes.</w:t>
      </w:r>
    </w:p>
    <w:tbl>
      <w:tblPr>
        <w:tblStyle w:val="LabTableStyle"/>
        <w:tblW w:w="10167" w:type="dxa"/>
        <w:tblLook w:val="04A0" w:firstRow="1" w:lastRow="0" w:firstColumn="1" w:lastColumn="0" w:noHBand="0" w:noVBand="1"/>
        <w:tblDescription w:val="Esta tabela lista a entrada, o valor e a explicação do registro de fluxo."/>
      </w:tblPr>
      <w:tblGrid>
        <w:gridCol w:w="3327"/>
        <w:gridCol w:w="1800"/>
        <w:gridCol w:w="5040"/>
      </w:tblGrid>
      <w:tr w:rsidR="00984EBF" w14:paraId="3B71E0B7" w14:textId="77777777" w:rsidTr="00CF2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27" w:type="dxa"/>
          </w:tcPr>
          <w:p w14:paraId="7683AFD2" w14:textId="77777777" w:rsidR="00984EBF" w:rsidRPr="00180863" w:rsidRDefault="00984EBF" w:rsidP="002357B3">
            <w:pPr>
              <w:pStyle w:val="TableHeading"/>
            </w:pPr>
            <w:r>
              <w:t>Entrada</w:t>
            </w:r>
          </w:p>
        </w:tc>
        <w:tc>
          <w:tcPr>
            <w:tcW w:w="1800" w:type="dxa"/>
          </w:tcPr>
          <w:p w14:paraId="34FD0486" w14:textId="77777777" w:rsidR="00984EBF" w:rsidRPr="00180863" w:rsidRDefault="00984EBF" w:rsidP="002357B3">
            <w:pPr>
              <w:pStyle w:val="TableHeading"/>
            </w:pPr>
            <w:r>
              <w:t>Valor</w:t>
            </w:r>
          </w:p>
        </w:tc>
        <w:tc>
          <w:tcPr>
            <w:tcW w:w="5040" w:type="dxa"/>
          </w:tcPr>
          <w:p w14:paraId="69A35E9F" w14:textId="77777777" w:rsidR="00984EBF" w:rsidRPr="00180863" w:rsidRDefault="00984EBF" w:rsidP="002357B3">
            <w:pPr>
              <w:pStyle w:val="TableHeading"/>
            </w:pPr>
            <w:r>
              <w:t>Explicação</w:t>
            </w:r>
          </w:p>
        </w:tc>
      </w:tr>
      <w:tr w:rsidR="00984EBF" w14:paraId="2C983F00" w14:textId="77777777" w:rsidTr="00CF25AE">
        <w:tc>
          <w:tcPr>
            <w:tcW w:w="3327" w:type="dxa"/>
            <w:vAlign w:val="top"/>
          </w:tcPr>
          <w:p w14:paraId="1AC695FD" w14:textId="77777777" w:rsidR="00984EBF" w:rsidRDefault="00984EBF" w:rsidP="002357B3">
            <w:pPr>
              <w:pStyle w:val="TableText"/>
            </w:pPr>
            <w:r>
              <w:t>Contribuição do tráfego</w:t>
            </w:r>
          </w:p>
        </w:tc>
        <w:tc>
          <w:tcPr>
            <w:tcW w:w="1800" w:type="dxa"/>
            <w:vAlign w:val="top"/>
          </w:tcPr>
          <w:p w14:paraId="4F74C5A7" w14:textId="77777777" w:rsidR="00984EBF" w:rsidRDefault="00984EBF" w:rsidP="002357B3">
            <w:pPr>
              <w:pStyle w:val="TableText"/>
            </w:pPr>
            <w:r>
              <w:t>100% (1/1)</w:t>
            </w:r>
          </w:p>
        </w:tc>
        <w:tc>
          <w:tcPr>
            <w:tcW w:w="5040" w:type="dxa"/>
            <w:vAlign w:val="top"/>
          </w:tcPr>
          <w:p w14:paraId="4DCF8117" w14:textId="77777777" w:rsidR="00984EBF" w:rsidRDefault="00984EBF" w:rsidP="002357B3">
            <w:pPr>
              <w:pStyle w:val="TableText"/>
            </w:pPr>
            <w:r>
              <w:t>Esta é a proporção de todo o tráfego representado por esse fluxo.</w:t>
            </w:r>
          </w:p>
        </w:tc>
      </w:tr>
      <w:tr w:rsidR="00984EBF" w14:paraId="3935DEE6" w14:textId="77777777" w:rsidTr="00CF25AE">
        <w:tc>
          <w:tcPr>
            <w:tcW w:w="3327" w:type="dxa"/>
            <w:vAlign w:val="top"/>
          </w:tcPr>
          <w:p w14:paraId="67B5AF33" w14:textId="77777777" w:rsidR="00984EBF" w:rsidRDefault="00984EBF" w:rsidP="002357B3">
            <w:pPr>
              <w:pStyle w:val="TableText"/>
            </w:pPr>
            <w:r>
              <w:t>IPV4 SOURCE ADDRESS</w:t>
            </w:r>
          </w:p>
        </w:tc>
        <w:tc>
          <w:tcPr>
            <w:tcW w:w="1800" w:type="dxa"/>
            <w:vAlign w:val="top"/>
          </w:tcPr>
          <w:p w14:paraId="400F2D51" w14:textId="77777777" w:rsidR="00984EBF" w:rsidRDefault="00984EBF" w:rsidP="002357B3">
            <w:pPr>
              <w:pStyle w:val="TableText"/>
            </w:pPr>
            <w:r>
              <w:t>10.0.0.10</w:t>
            </w:r>
          </w:p>
        </w:tc>
        <w:tc>
          <w:tcPr>
            <w:tcW w:w="5040" w:type="dxa"/>
            <w:vAlign w:val="top"/>
          </w:tcPr>
          <w:p w14:paraId="214A4495" w14:textId="77777777" w:rsidR="00984EBF" w:rsidRDefault="00984EBF" w:rsidP="002357B3">
            <w:pPr>
              <w:pStyle w:val="TableText"/>
            </w:pPr>
            <w:r>
              <w:t>Este é o endereço IP de origem dos pacotes de fluxo.</w:t>
            </w:r>
          </w:p>
        </w:tc>
      </w:tr>
      <w:tr w:rsidR="00984EBF" w14:paraId="6E7A1409" w14:textId="77777777" w:rsidTr="00CF25AE">
        <w:tc>
          <w:tcPr>
            <w:tcW w:w="3327" w:type="dxa"/>
            <w:vAlign w:val="top"/>
          </w:tcPr>
          <w:p w14:paraId="62B4DE11" w14:textId="77777777" w:rsidR="00984EBF" w:rsidRDefault="00984EBF" w:rsidP="002357B3">
            <w:pPr>
              <w:pStyle w:val="TableText"/>
            </w:pPr>
            <w:r>
              <w:t>IPV4 DESTINATION ADDRESS</w:t>
            </w:r>
          </w:p>
        </w:tc>
        <w:tc>
          <w:tcPr>
            <w:tcW w:w="1800" w:type="dxa"/>
            <w:vAlign w:val="top"/>
          </w:tcPr>
          <w:p w14:paraId="4FB81B13" w14:textId="77777777" w:rsidR="00984EBF" w:rsidRDefault="00984EBF" w:rsidP="002357B3">
            <w:pPr>
              <w:pStyle w:val="TableText"/>
            </w:pPr>
            <w:r>
              <w:t>10.0.0.1</w:t>
            </w:r>
          </w:p>
        </w:tc>
        <w:tc>
          <w:tcPr>
            <w:tcW w:w="5040" w:type="dxa"/>
            <w:vAlign w:val="top"/>
          </w:tcPr>
          <w:p w14:paraId="64F38D21" w14:textId="77777777" w:rsidR="00984EBF" w:rsidRDefault="00984EBF" w:rsidP="002357B3">
            <w:pPr>
              <w:pStyle w:val="TableText"/>
            </w:pPr>
            <w:r>
              <w:t>Este é o endereço IP de destino dos pacotes de fluxo.</w:t>
            </w:r>
          </w:p>
        </w:tc>
      </w:tr>
      <w:tr w:rsidR="00984EBF" w14:paraId="7E34BD92" w14:textId="77777777" w:rsidTr="00CF25AE">
        <w:tc>
          <w:tcPr>
            <w:tcW w:w="3327" w:type="dxa"/>
            <w:vAlign w:val="top"/>
          </w:tcPr>
          <w:p w14:paraId="5C5F906F" w14:textId="77777777" w:rsidR="00984EBF" w:rsidRDefault="00984EBF" w:rsidP="002357B3">
            <w:pPr>
              <w:pStyle w:val="TableText"/>
            </w:pPr>
            <w:r>
              <w:lastRenderedPageBreak/>
              <w:t>TRNS SOURCE PORT</w:t>
            </w:r>
          </w:p>
        </w:tc>
        <w:tc>
          <w:tcPr>
            <w:tcW w:w="1800" w:type="dxa"/>
            <w:vAlign w:val="top"/>
          </w:tcPr>
          <w:p w14:paraId="5934D335" w14:textId="77777777" w:rsidR="00984EBF" w:rsidRDefault="00984EBF" w:rsidP="002357B3">
            <w:pPr>
              <w:pStyle w:val="TableText"/>
            </w:pPr>
            <w:r>
              <w:t>0</w:t>
            </w:r>
          </w:p>
        </w:tc>
        <w:tc>
          <w:tcPr>
            <w:tcW w:w="5040" w:type="dxa"/>
            <w:vAlign w:val="top"/>
          </w:tcPr>
          <w:p w14:paraId="5A976CC6" w14:textId="77777777" w:rsidR="00984EBF" w:rsidRDefault="00984EBF" w:rsidP="002357B3">
            <w:pPr>
              <w:pStyle w:val="TableText"/>
            </w:pPr>
            <w:r>
              <w:t>Esta é a porta de origem da camada de transporte. O valor é 0 porque este é um fluxo ICMP.</w:t>
            </w:r>
          </w:p>
        </w:tc>
      </w:tr>
      <w:tr w:rsidR="00984EBF" w14:paraId="5FDA7AA5" w14:textId="77777777" w:rsidTr="00CF25AE">
        <w:tc>
          <w:tcPr>
            <w:tcW w:w="3327" w:type="dxa"/>
            <w:vAlign w:val="top"/>
          </w:tcPr>
          <w:p w14:paraId="48597B7B" w14:textId="77777777" w:rsidR="00984EBF" w:rsidRDefault="00984EBF" w:rsidP="002357B3">
            <w:pPr>
              <w:pStyle w:val="TableText"/>
            </w:pPr>
            <w:r>
              <w:t>TRNS DESTINATION PORT</w:t>
            </w:r>
          </w:p>
        </w:tc>
        <w:tc>
          <w:tcPr>
            <w:tcW w:w="1800" w:type="dxa"/>
            <w:vAlign w:val="top"/>
          </w:tcPr>
          <w:p w14:paraId="2BE2F7D3" w14:textId="77777777" w:rsidR="00984EBF" w:rsidRDefault="00984EBF" w:rsidP="002357B3">
            <w:pPr>
              <w:pStyle w:val="TableText"/>
            </w:pPr>
            <w:r>
              <w:t>0</w:t>
            </w:r>
          </w:p>
        </w:tc>
        <w:tc>
          <w:tcPr>
            <w:tcW w:w="5040" w:type="dxa"/>
            <w:vAlign w:val="top"/>
          </w:tcPr>
          <w:p w14:paraId="3D4A20D6" w14:textId="77777777" w:rsidR="00984EBF" w:rsidRDefault="00984EBF" w:rsidP="002357B3">
            <w:pPr>
              <w:pStyle w:val="TableText"/>
            </w:pPr>
            <w:r>
              <w:t>Esta é a porta de destino da camada de transporte. O valor é 0 porque este é um fluxo ICMP.</w:t>
            </w:r>
          </w:p>
        </w:tc>
      </w:tr>
      <w:tr w:rsidR="00984EBF" w14:paraId="2B0B14F3" w14:textId="77777777" w:rsidTr="00CF25AE">
        <w:tc>
          <w:tcPr>
            <w:tcW w:w="3327" w:type="dxa"/>
            <w:vAlign w:val="top"/>
          </w:tcPr>
          <w:p w14:paraId="5BA00207" w14:textId="77777777" w:rsidR="00984EBF" w:rsidRDefault="00984EBF" w:rsidP="002357B3">
            <w:pPr>
              <w:pStyle w:val="TableText"/>
            </w:pPr>
            <w:r>
              <w:t>PROTOCOLO IP</w:t>
            </w:r>
          </w:p>
        </w:tc>
        <w:tc>
          <w:tcPr>
            <w:tcW w:w="1800" w:type="dxa"/>
            <w:vAlign w:val="top"/>
          </w:tcPr>
          <w:p w14:paraId="247AAA93" w14:textId="77777777" w:rsidR="00984EBF" w:rsidRDefault="00984EBF" w:rsidP="002357B3">
            <w:pPr>
              <w:pStyle w:val="TableText"/>
            </w:pPr>
            <w:r>
              <w:t>1</w:t>
            </w:r>
          </w:p>
        </w:tc>
        <w:tc>
          <w:tcPr>
            <w:tcW w:w="5040" w:type="dxa"/>
            <w:vAlign w:val="top"/>
          </w:tcPr>
          <w:p w14:paraId="10EE8FB0" w14:textId="77777777" w:rsidR="00984EBF" w:rsidRDefault="00984EBF" w:rsidP="002357B3">
            <w:pPr>
              <w:pStyle w:val="TableText"/>
            </w:pPr>
            <w:r>
              <w:t>Isso identifica o serviço da Camada 4, normalmente 1 para ICMP, 6 para TCP e 17 para UDP.</w:t>
            </w:r>
          </w:p>
        </w:tc>
      </w:tr>
      <w:tr w:rsidR="00984EBF" w14:paraId="2C0C66D3" w14:textId="77777777" w:rsidTr="00CF25AE">
        <w:tc>
          <w:tcPr>
            <w:tcW w:w="3327" w:type="dxa"/>
            <w:vAlign w:val="top"/>
          </w:tcPr>
          <w:p w14:paraId="632F8917" w14:textId="77777777" w:rsidR="00984EBF" w:rsidRDefault="00984EBF" w:rsidP="002357B3">
            <w:pPr>
              <w:pStyle w:val="TableText"/>
            </w:pPr>
            <w:r>
              <w:t>timestamp primeiro</w:t>
            </w:r>
          </w:p>
        </w:tc>
        <w:tc>
          <w:tcPr>
            <w:tcW w:w="1800" w:type="dxa"/>
            <w:vAlign w:val="top"/>
          </w:tcPr>
          <w:p w14:paraId="31AB16E4" w14:textId="77777777" w:rsidR="00984EBF" w:rsidRDefault="00984EBF" w:rsidP="002357B3">
            <w:pPr>
              <w:pStyle w:val="TableText"/>
            </w:pPr>
            <w:r>
              <w:t>00:47:49.593</w:t>
            </w:r>
          </w:p>
        </w:tc>
        <w:tc>
          <w:tcPr>
            <w:tcW w:w="5040" w:type="dxa"/>
            <w:vAlign w:val="top"/>
          </w:tcPr>
          <w:p w14:paraId="0B99F303" w14:textId="77777777" w:rsidR="00984EBF" w:rsidRDefault="00984EBF" w:rsidP="002357B3">
            <w:pPr>
              <w:pStyle w:val="TableText"/>
            </w:pPr>
            <w:r>
              <w:t>Este é o carimbo de data/hora para o início do fluxo.</w:t>
            </w:r>
          </w:p>
        </w:tc>
      </w:tr>
      <w:tr w:rsidR="00984EBF" w14:paraId="54A641BD" w14:textId="77777777" w:rsidTr="00CF25AE">
        <w:tc>
          <w:tcPr>
            <w:tcW w:w="3327" w:type="dxa"/>
            <w:vAlign w:val="top"/>
          </w:tcPr>
          <w:p w14:paraId="72D170FC" w14:textId="77777777" w:rsidR="00984EBF" w:rsidRDefault="00984EBF" w:rsidP="002357B3">
            <w:pPr>
              <w:pStyle w:val="TableText"/>
            </w:pPr>
            <w:r>
              <w:t>carimbo de data/hora</w:t>
            </w:r>
          </w:p>
        </w:tc>
        <w:tc>
          <w:tcPr>
            <w:tcW w:w="1800" w:type="dxa"/>
            <w:vAlign w:val="top"/>
          </w:tcPr>
          <w:p w14:paraId="67E8668F" w14:textId="77777777" w:rsidR="00984EBF" w:rsidRDefault="00984EBF" w:rsidP="002357B3">
            <w:pPr>
              <w:pStyle w:val="TableText"/>
            </w:pPr>
            <w:r>
              <w:t>00:47:52.598</w:t>
            </w:r>
          </w:p>
        </w:tc>
        <w:tc>
          <w:tcPr>
            <w:tcW w:w="5040" w:type="dxa"/>
            <w:vAlign w:val="top"/>
          </w:tcPr>
          <w:p w14:paraId="59B37542" w14:textId="77777777" w:rsidR="00984EBF" w:rsidRDefault="00984EBF" w:rsidP="002357B3">
            <w:pPr>
              <w:pStyle w:val="TableText"/>
            </w:pPr>
            <w:r>
              <w:t>Este é o carimbo de data/hora do último pacote no fluxo.</w:t>
            </w:r>
          </w:p>
        </w:tc>
      </w:tr>
      <w:tr w:rsidR="00984EBF" w14:paraId="7C747DB7" w14:textId="77777777" w:rsidTr="00CF25AE">
        <w:tc>
          <w:tcPr>
            <w:tcW w:w="3327" w:type="dxa"/>
            <w:vAlign w:val="top"/>
          </w:tcPr>
          <w:p w14:paraId="0934C48F" w14:textId="77777777" w:rsidR="00984EBF" w:rsidRDefault="00984EBF" w:rsidP="002357B3">
            <w:pPr>
              <w:pStyle w:val="TableText"/>
            </w:pPr>
            <w:r>
              <w:t>flags TCP</w:t>
            </w:r>
          </w:p>
        </w:tc>
        <w:tc>
          <w:tcPr>
            <w:tcW w:w="1800" w:type="dxa"/>
            <w:vAlign w:val="top"/>
          </w:tcPr>
          <w:p w14:paraId="48654DB5" w14:textId="77777777" w:rsidR="00984EBF" w:rsidRDefault="00984EBF" w:rsidP="002357B3">
            <w:pPr>
              <w:pStyle w:val="TableText"/>
            </w:pPr>
            <w:r>
              <w:t>0x00</w:t>
            </w:r>
          </w:p>
        </w:tc>
        <w:tc>
          <w:tcPr>
            <w:tcW w:w="5040" w:type="dxa"/>
            <w:vAlign w:val="top"/>
          </w:tcPr>
          <w:p w14:paraId="7162F596" w14:textId="77777777" w:rsidR="00984EBF" w:rsidRDefault="00984EBF" w:rsidP="002357B3">
            <w:pPr>
              <w:pStyle w:val="TableText"/>
            </w:pPr>
            <w:r>
              <w:t>Este é o valor do flag TCP. Nesse caso, nenhuma sessão TCP foi envolvida porque o protocolo é ICMP.</w:t>
            </w:r>
          </w:p>
        </w:tc>
      </w:tr>
      <w:tr w:rsidR="00984EBF" w14:paraId="4047AA6D" w14:textId="77777777" w:rsidTr="00CF25AE">
        <w:tc>
          <w:tcPr>
            <w:tcW w:w="3327" w:type="dxa"/>
            <w:vAlign w:val="top"/>
          </w:tcPr>
          <w:p w14:paraId="1C07C9FF" w14:textId="77777777" w:rsidR="00984EBF" w:rsidRDefault="00984EBF" w:rsidP="002357B3">
            <w:pPr>
              <w:pStyle w:val="TableText"/>
            </w:pPr>
            <w:r>
              <w:t>contador de bytes</w:t>
            </w:r>
          </w:p>
        </w:tc>
        <w:tc>
          <w:tcPr>
            <w:tcW w:w="1800" w:type="dxa"/>
            <w:vAlign w:val="top"/>
          </w:tcPr>
          <w:p w14:paraId="71DD007E" w14:textId="77777777" w:rsidR="00984EBF" w:rsidRDefault="00984EBF" w:rsidP="002357B3">
            <w:pPr>
              <w:pStyle w:val="TableText"/>
            </w:pPr>
            <w:r>
              <w:t>512</w:t>
            </w:r>
          </w:p>
        </w:tc>
        <w:tc>
          <w:tcPr>
            <w:tcW w:w="5040" w:type="dxa"/>
            <w:vAlign w:val="top"/>
          </w:tcPr>
          <w:p w14:paraId="4668DF34" w14:textId="77777777" w:rsidR="00984EBF" w:rsidRDefault="00984EBF" w:rsidP="002357B3">
            <w:pPr>
              <w:pStyle w:val="TableText"/>
            </w:pPr>
            <w:r>
              <w:t>Este é o número de bytes no fluxo.</w:t>
            </w:r>
          </w:p>
        </w:tc>
      </w:tr>
      <w:tr w:rsidR="00984EBF" w14:paraId="3ACEC4A7" w14:textId="77777777" w:rsidTr="00CF25AE">
        <w:tc>
          <w:tcPr>
            <w:tcW w:w="3327" w:type="dxa"/>
            <w:vAlign w:val="top"/>
          </w:tcPr>
          <w:p w14:paraId="1861FDF4" w14:textId="77777777" w:rsidR="00984EBF" w:rsidRDefault="00984EBF" w:rsidP="002357B3">
            <w:pPr>
              <w:pStyle w:val="TableText"/>
            </w:pPr>
            <w:r>
              <w:t>contador de pacotes</w:t>
            </w:r>
          </w:p>
        </w:tc>
        <w:tc>
          <w:tcPr>
            <w:tcW w:w="1800" w:type="dxa"/>
            <w:vAlign w:val="top"/>
          </w:tcPr>
          <w:p w14:paraId="025831C4" w14:textId="77777777" w:rsidR="00984EBF" w:rsidRDefault="00984EBF" w:rsidP="002357B3">
            <w:pPr>
              <w:pStyle w:val="TableText"/>
            </w:pPr>
            <w:r>
              <w:t>4</w:t>
            </w:r>
          </w:p>
        </w:tc>
        <w:tc>
          <w:tcPr>
            <w:tcW w:w="5040" w:type="dxa"/>
            <w:vAlign w:val="top"/>
          </w:tcPr>
          <w:p w14:paraId="0C79E18E" w14:textId="77777777" w:rsidR="00984EBF" w:rsidRDefault="00984EBF" w:rsidP="002357B3">
            <w:pPr>
              <w:pStyle w:val="TableText"/>
            </w:pPr>
            <w:r>
              <w:t>Este é o número de pacotes no fluxo.</w:t>
            </w:r>
          </w:p>
        </w:tc>
      </w:tr>
      <w:tr w:rsidR="00984EBF" w14:paraId="2D749645" w14:textId="77777777" w:rsidTr="00CF25AE">
        <w:tc>
          <w:tcPr>
            <w:tcW w:w="3327" w:type="dxa"/>
            <w:vAlign w:val="top"/>
          </w:tcPr>
          <w:p w14:paraId="295B10C1" w14:textId="77777777" w:rsidR="00984EBF" w:rsidRDefault="00984EBF" w:rsidP="002357B3">
            <w:pPr>
              <w:pStyle w:val="TableText"/>
            </w:pPr>
            <w:r>
              <w:t>entrada da interface</w:t>
            </w:r>
          </w:p>
        </w:tc>
        <w:tc>
          <w:tcPr>
            <w:tcW w:w="1800" w:type="dxa"/>
            <w:vAlign w:val="top"/>
          </w:tcPr>
          <w:p w14:paraId="259E7B5B" w14:textId="77777777" w:rsidR="00984EBF" w:rsidRDefault="00984EBF" w:rsidP="002357B3">
            <w:pPr>
              <w:pStyle w:val="TableText"/>
            </w:pPr>
            <w:r>
              <w:t>Gig0/0</w:t>
            </w:r>
          </w:p>
        </w:tc>
        <w:tc>
          <w:tcPr>
            <w:tcW w:w="5040" w:type="dxa"/>
            <w:vAlign w:val="top"/>
          </w:tcPr>
          <w:p w14:paraId="4BEF1139" w14:textId="77777777" w:rsidR="00984EBF" w:rsidRDefault="00984EBF" w:rsidP="002357B3">
            <w:pPr>
              <w:pStyle w:val="TableText"/>
            </w:pPr>
            <w:r>
              <w:t>Esta é a interface do Flow exporter que coletou o fluxo na direção de entrada (na interface do dispositivo de monitoramento).</w:t>
            </w:r>
          </w:p>
        </w:tc>
      </w:tr>
      <w:tr w:rsidR="00984EBF" w14:paraId="5C23763D" w14:textId="77777777" w:rsidTr="00CF25AE">
        <w:tc>
          <w:tcPr>
            <w:tcW w:w="3327" w:type="dxa"/>
            <w:vAlign w:val="top"/>
          </w:tcPr>
          <w:p w14:paraId="6CB59162" w14:textId="77777777" w:rsidR="00984EBF" w:rsidRDefault="00984EBF" w:rsidP="002357B3">
            <w:pPr>
              <w:pStyle w:val="TableText"/>
            </w:pPr>
            <w:r>
              <w:t>saída da interface</w:t>
            </w:r>
          </w:p>
        </w:tc>
        <w:tc>
          <w:tcPr>
            <w:tcW w:w="1800" w:type="dxa"/>
            <w:vAlign w:val="top"/>
          </w:tcPr>
          <w:p w14:paraId="0C973EE9" w14:textId="77777777" w:rsidR="00984EBF" w:rsidRDefault="00984EBF" w:rsidP="002357B3">
            <w:pPr>
              <w:pStyle w:val="TableText"/>
            </w:pPr>
            <w:r>
              <w:t>Nulo</w:t>
            </w:r>
          </w:p>
        </w:tc>
        <w:tc>
          <w:tcPr>
            <w:tcW w:w="5040" w:type="dxa"/>
            <w:vAlign w:val="top"/>
          </w:tcPr>
          <w:p w14:paraId="2155301C" w14:textId="77777777" w:rsidR="00984EBF" w:rsidRDefault="00984EBF" w:rsidP="002357B3">
            <w:pPr>
              <w:pStyle w:val="TableText"/>
            </w:pPr>
            <w:r>
              <w:t>Esta é a interface do Flow exporter que coletou o fluxo na direção de saída (fora da interface do dispositivo de monitoramento). O valor é “Nulo” porque este era um ping para a interface de entrada.</w:t>
            </w:r>
          </w:p>
        </w:tc>
      </w:tr>
    </w:tbl>
    <w:p w14:paraId="577BFAB8" w14:textId="6C95A32D" w:rsidR="00984EBF" w:rsidRDefault="00984EBF" w:rsidP="00984EBF">
      <w:pPr>
        <w:pStyle w:val="BodyTextL50"/>
      </w:pPr>
      <w:r>
        <w:t>Nesse caso, o fluxo representa o ping ICMP do host 10.0.0.10 para 10.0.0.1. Quatro pacotes de ping estavam no fluxo. Os pacotes inseridos na interface G0/0 do exportador.</w:t>
      </w:r>
    </w:p>
    <w:p w14:paraId="4A4E48A6" w14:textId="36E8B8E2" w:rsidR="00984EBF" w:rsidRDefault="00984EBF" w:rsidP="00984EBF">
      <w:pPr>
        <w:pStyle w:val="BodyTextL50"/>
      </w:pPr>
      <w:r>
        <w:rPr>
          <w:b/>
        </w:rPr>
        <w:t>Observação</w:t>
      </w:r>
      <w:r>
        <w:t>: Nesta atividade, o roteador de borda foi configurado como um NetFlow Flow exporter . A interface LAN é configurada para monitorar fluxos que entram na rede local. A interface serial foi configurada para coletar fluxos que entram na internet. Isto foi feito para simplificar esta atividade.</w:t>
      </w:r>
    </w:p>
    <w:p w14:paraId="3845E00C" w14:textId="77777777" w:rsidR="00984EBF" w:rsidRDefault="00984EBF" w:rsidP="00984EBF">
      <w:pPr>
        <w:pStyle w:val="BodyTextL50"/>
      </w:pPr>
      <w:r>
        <w:t>Para ver o tráfego que corresponde a uma sessão bidirecional completa, o NetFlow Flow exporter precisaria ser configurado para coletar fluxos que entram e saem de uma rede.</w:t>
      </w:r>
    </w:p>
    <w:p w14:paraId="6BB0FABB" w14:textId="77777777" w:rsidR="00984EBF" w:rsidRDefault="00984EBF" w:rsidP="00984EBF">
      <w:pPr>
        <w:pStyle w:val="Ttulo3"/>
      </w:pPr>
      <w:r>
        <w:t>Crie tráfego adicional.</w:t>
      </w:r>
    </w:p>
    <w:p w14:paraId="7F8FD7FC" w14:textId="77777777" w:rsidR="00984EBF" w:rsidRDefault="00984EBF" w:rsidP="00984EBF">
      <w:pPr>
        <w:pStyle w:val="SubStepAlpha"/>
      </w:pPr>
      <w:r>
        <w:t xml:space="preserve">Clique no </w:t>
      </w:r>
      <w:r w:rsidRPr="001A6CE7">
        <w:rPr>
          <w:b/>
        </w:rPr>
        <w:t>PC-2 &gt; Desktop</w:t>
      </w:r>
      <w:r>
        <w:t>.</w:t>
      </w:r>
    </w:p>
    <w:p w14:paraId="4C5DC8B8" w14:textId="77777777" w:rsidR="00984EBF" w:rsidRDefault="00984EBF" w:rsidP="00984EBF">
      <w:pPr>
        <w:pStyle w:val="SubStepAlpha"/>
        <w:spacing w:after="0"/>
      </w:pPr>
      <w:r>
        <w:t xml:space="preserve">Abra um prompt de comando e execute </w:t>
      </w:r>
      <w:r w:rsidRPr="005912AB">
        <w:rPr>
          <w:b/>
        </w:rPr>
        <w:t>ping</w:t>
      </w:r>
      <w:r>
        <w:t xml:space="preserve"> no gateway padrão 10.0.0.1.</w:t>
      </w:r>
    </w:p>
    <w:p w14:paraId="638FFCC4" w14:textId="77777777" w:rsidR="00984EBF" w:rsidRDefault="00984EBF" w:rsidP="00984EBF">
      <w:pPr>
        <w:pStyle w:val="Ttulo4"/>
      </w:pPr>
      <w:r>
        <w:t>Pergunta:</w:t>
      </w:r>
    </w:p>
    <w:p w14:paraId="44EA2385" w14:textId="0FB31096" w:rsidR="00984EBF" w:rsidRDefault="00984EBF" w:rsidP="00984EBF">
      <w:pPr>
        <w:pStyle w:val="BodyTextL50"/>
        <w:spacing w:before="0"/>
      </w:pPr>
      <w:r>
        <w:t>O que você espera ver nos registros de fluxo do NetFlow collector? As estatísticas do registro de fluxo existente serão alteradas ou um novo fluxo aparecerá no gráfico de pizza?</w:t>
      </w:r>
    </w:p>
    <w:p w14:paraId="07882DA2" w14:textId="12E31CF9" w:rsidR="00984EBF" w:rsidRDefault="00984EBF" w:rsidP="00984EBF">
      <w:pPr>
        <w:pStyle w:val="AnswerLineL50"/>
      </w:pPr>
      <w:r>
        <w:t>Digite suas respostas aqui.</w:t>
      </w:r>
    </w:p>
    <w:p w14:paraId="0E4B5E7F" w14:textId="7F41F898" w:rsidR="00984EBF" w:rsidRPr="00273E3A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C74DBEA" w14:textId="77777777" w:rsidR="00984EBF" w:rsidRDefault="00984EBF" w:rsidP="00984EBF">
      <w:pPr>
        <w:pStyle w:val="SubStepAlpha"/>
        <w:spacing w:after="0"/>
      </w:pPr>
      <w:r>
        <w:t>Retorne ao PC-1 e repita o ping para o gateway.</w:t>
      </w:r>
    </w:p>
    <w:p w14:paraId="68EBE89E" w14:textId="77777777" w:rsidR="00984EBF" w:rsidRDefault="00984EBF" w:rsidP="00984EBF">
      <w:pPr>
        <w:pStyle w:val="Ttulo4"/>
      </w:pPr>
      <w:r>
        <w:lastRenderedPageBreak/>
        <w:t>Pergunta:</w:t>
      </w:r>
    </w:p>
    <w:p w14:paraId="2A259F8A" w14:textId="55C7B15C" w:rsidR="00984EBF" w:rsidRDefault="00984EBF" w:rsidP="00984EBF">
      <w:pPr>
        <w:pStyle w:val="BodyTextL50"/>
        <w:spacing w:before="0"/>
      </w:pPr>
      <w:r>
        <w:t>Como esse tráfego será representado? Como um novo segmento no gráfico de pizza ou ele modificará os valores no registro de fluxo existente?</w:t>
      </w:r>
    </w:p>
    <w:p w14:paraId="6A7D3BFF" w14:textId="3E9DC99C" w:rsidR="00984EBF" w:rsidRDefault="00984EBF" w:rsidP="00984EBF">
      <w:pPr>
        <w:pStyle w:val="AnswerLineL50"/>
      </w:pPr>
      <w:r>
        <w:t>Digite suas respostas aqui.</w:t>
      </w:r>
    </w:p>
    <w:p w14:paraId="61738E9C" w14:textId="6F2DB119" w:rsidR="00984EBF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932F142" w14:textId="64118B06" w:rsidR="00984EBF" w:rsidRPr="00FA6546" w:rsidRDefault="00984EBF" w:rsidP="00FA6546">
      <w:pPr>
        <w:pStyle w:val="SubStepAlpha"/>
      </w:pPr>
      <w:r>
        <w:rPr>
          <w:rStyle w:val="AnswerGray"/>
          <w:b w:val="0"/>
          <w:shd w:val="clear" w:color="auto" w:fill="auto"/>
        </w:rPr>
        <w:t>Emita pings de PC-3 e PC-4 para o endereço de gateway padrão.</w:t>
      </w:r>
    </w:p>
    <w:p w14:paraId="225E2AC0" w14:textId="77777777" w:rsidR="00984EBF" w:rsidRPr="00FA6546" w:rsidRDefault="00984EBF" w:rsidP="00FA6546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>O que deve acontecer com a tela no coletor de fluxo?</w:t>
      </w:r>
    </w:p>
    <w:p w14:paraId="784F8EC4" w14:textId="07778883" w:rsidR="00984EBF" w:rsidRDefault="00383A5F" w:rsidP="00383A5F">
      <w:pPr>
        <w:pStyle w:val="AnswerLineL50"/>
      </w:pPr>
      <w:r>
        <w:t>Digite suas respostas aqui.</w:t>
      </w:r>
    </w:p>
    <w:p w14:paraId="1F24E2E7" w14:textId="7F202033" w:rsidR="00984EBF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5216865" w14:textId="77777777" w:rsidR="00984EBF" w:rsidRDefault="00984EBF" w:rsidP="00984EBF">
      <w:pPr>
        <w:pStyle w:val="Ttulo2"/>
      </w:pPr>
      <w:r>
        <w:t>Observe os registros NetFlow para uma sessão que entra e sai do coletor</w:t>
      </w:r>
    </w:p>
    <w:p w14:paraId="4DAED889" w14:textId="77777777" w:rsidR="00984EBF" w:rsidRDefault="00984EBF" w:rsidP="00984EBF">
      <w:pPr>
        <w:pStyle w:val="BodyTextL25"/>
      </w:pPr>
      <w:r>
        <w:t>O NetFlow exporter foi configurado para coletar fluxos que saem da LAN e entram no roteador pela Internet.</w:t>
      </w:r>
    </w:p>
    <w:p w14:paraId="47B5E48C" w14:textId="77777777" w:rsidR="00984EBF" w:rsidRDefault="00984EBF" w:rsidP="00984EBF">
      <w:pPr>
        <w:pStyle w:val="Ttulo3"/>
      </w:pPr>
      <w:r>
        <w:t>Acesse o servidor Web por endereço IP.</w:t>
      </w:r>
    </w:p>
    <w:p w14:paraId="280DB477" w14:textId="77777777" w:rsidR="00984EBF" w:rsidRPr="00970048" w:rsidRDefault="00984EBF" w:rsidP="00984EBF">
      <w:pPr>
        <w:pStyle w:val="BodyTextL25"/>
      </w:pPr>
      <w:r>
        <w:t>Antes de continuar, ligue o NetFlow Collector para limpar os fluxos.</w:t>
      </w:r>
    </w:p>
    <w:p w14:paraId="30D0F865" w14:textId="77777777" w:rsidR="00984EBF" w:rsidRDefault="00984EBF" w:rsidP="00984EBF">
      <w:pPr>
        <w:pStyle w:val="SubStepAlpha"/>
      </w:pPr>
      <w:r>
        <w:t xml:space="preserve">Clique na guia </w:t>
      </w:r>
      <w:r w:rsidRPr="00970048">
        <w:rPr>
          <w:b/>
        </w:rPr>
        <w:t>NetFlow Collector &gt; Physical</w:t>
      </w:r>
      <w:r>
        <w:t>.</w:t>
      </w:r>
    </w:p>
    <w:p w14:paraId="5BD61940" w14:textId="4B66E1E7" w:rsidR="00984EBF" w:rsidRDefault="00984EBF" w:rsidP="00D61AF2">
      <w:pPr>
        <w:pStyle w:val="SubStepAlpha"/>
      </w:pPr>
      <w:r>
        <w:t>Clique no botão de energia vermelho para desligar o servidor. Em seguida, clique nele novamente para ligar o servidor novamente. (</w:t>
      </w:r>
      <w:r w:rsidR="000268D0">
        <w:rPr>
          <w:b/>
          <w:bCs/>
        </w:rPr>
        <w:t>Observação</w:t>
      </w:r>
      <w:r>
        <w:t>: talvez seja necessário rolar ou diminuir o zoom.)</w:t>
      </w:r>
    </w:p>
    <w:p w14:paraId="1ADF22C5" w14:textId="77777777" w:rsidR="00984EBF" w:rsidRDefault="00984EBF" w:rsidP="00984EBF">
      <w:pPr>
        <w:pStyle w:val="SubStepAlpha"/>
      </w:pPr>
      <w:r>
        <w:t xml:space="preserve">No NetFlow Collector, clique na guia </w:t>
      </w:r>
      <w:r w:rsidRPr="00CF25AE">
        <w:rPr>
          <w:b/>
          <w:bCs/>
        </w:rPr>
        <w:t>Desktop</w:t>
      </w:r>
      <w:r>
        <w:t>.</w:t>
      </w:r>
    </w:p>
    <w:p w14:paraId="7D459F07" w14:textId="51E3A7B5" w:rsidR="00984EBF" w:rsidRDefault="00984EBF" w:rsidP="00984EBF">
      <w:pPr>
        <w:pStyle w:val="SubStepAlpha"/>
      </w:pPr>
      <w:r>
        <w:t>Clique no ícone Netflow Collector. Clique no botão de opção “On” para ativar o coletor. Feche a janela NetFlow Collector.</w:t>
      </w:r>
    </w:p>
    <w:p w14:paraId="72F2C9F9" w14:textId="77777777" w:rsidR="00984EBF" w:rsidRDefault="00984EBF" w:rsidP="00984EBF">
      <w:pPr>
        <w:pStyle w:val="SubStepAlpha"/>
      </w:pPr>
      <w:r>
        <w:t>Antes de acessar um servidor Web a partir do PC-1, prever quantos fluxos haverá no gráfico de pizza? Explique.</w:t>
      </w:r>
    </w:p>
    <w:p w14:paraId="69329312" w14:textId="5DF46B67" w:rsidR="00984EBF" w:rsidRDefault="00D61AF2" w:rsidP="00D61AF2">
      <w:pPr>
        <w:pStyle w:val="AnswerLineL50"/>
      </w:pPr>
      <w:r>
        <w:t>Digite suas respostas aqui.</w:t>
      </w:r>
    </w:p>
    <w:p w14:paraId="5441165E" w14:textId="6B3B1BD9" w:rsidR="00984EBF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0040583" w14:textId="77777777" w:rsidR="00984EBF" w:rsidRDefault="00984EBF" w:rsidP="00984EBF">
      <w:pPr>
        <w:pStyle w:val="BodyTextL50"/>
        <w:keepNext/>
      </w:pPr>
      <w:r>
        <w:t>A partir do seu conhecimento de protocolos de rede e NetFlow, preveja os valores para as solicitações de página da Web que saem da LAN.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lista o campo de registro, o valor e a diretriz. Você pode registrar suas respostas nos campos marcados como &quot;em branco&quot;."/>
      </w:tblPr>
      <w:tblGrid>
        <w:gridCol w:w="2599"/>
        <w:gridCol w:w="3068"/>
        <w:gridCol w:w="3566"/>
      </w:tblGrid>
      <w:tr w:rsidR="00984EBF" w14:paraId="2FB28F1D" w14:textId="77777777" w:rsidTr="000C32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99" w:type="dxa"/>
          </w:tcPr>
          <w:p w14:paraId="15546BFA" w14:textId="77777777" w:rsidR="00984EBF" w:rsidRDefault="00984EBF" w:rsidP="002357B3">
            <w:pPr>
              <w:pStyle w:val="TableHeading"/>
            </w:pPr>
            <w:r>
              <w:t>Campo de registro</w:t>
            </w:r>
          </w:p>
        </w:tc>
        <w:tc>
          <w:tcPr>
            <w:tcW w:w="3068" w:type="dxa"/>
          </w:tcPr>
          <w:p w14:paraId="62BF132F" w14:textId="77777777" w:rsidR="00984EBF" w:rsidRDefault="00984EBF" w:rsidP="002357B3">
            <w:pPr>
              <w:pStyle w:val="TableHeading"/>
            </w:pPr>
            <w:r>
              <w:t>Valor</w:t>
            </w:r>
          </w:p>
        </w:tc>
        <w:tc>
          <w:tcPr>
            <w:tcW w:w="3566" w:type="dxa"/>
          </w:tcPr>
          <w:p w14:paraId="574FE936" w14:textId="77777777" w:rsidR="00984EBF" w:rsidRDefault="00984EBF" w:rsidP="002357B3">
            <w:pPr>
              <w:pStyle w:val="TableHeading"/>
            </w:pPr>
            <w:r>
              <w:t>Diretrizes</w:t>
            </w:r>
          </w:p>
        </w:tc>
      </w:tr>
      <w:tr w:rsidR="00984EBF" w14:paraId="633AA500" w14:textId="77777777" w:rsidTr="002357B3">
        <w:tc>
          <w:tcPr>
            <w:tcW w:w="2599" w:type="dxa"/>
          </w:tcPr>
          <w:p w14:paraId="702924D9" w14:textId="77777777" w:rsidR="00984EBF" w:rsidRDefault="00984EBF" w:rsidP="002357B3">
            <w:pPr>
              <w:pStyle w:val="TableText"/>
            </w:pPr>
            <w:r>
              <w:t>Endereço IP de origem</w:t>
            </w:r>
          </w:p>
        </w:tc>
        <w:tc>
          <w:tcPr>
            <w:tcW w:w="3068" w:type="dxa"/>
          </w:tcPr>
          <w:p w14:paraId="75778673" w14:textId="55A832FD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566" w:type="dxa"/>
          </w:tcPr>
          <w:p w14:paraId="056DE018" w14:textId="7EBA6B63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11723E19" w14:textId="77777777" w:rsidTr="002357B3">
        <w:tc>
          <w:tcPr>
            <w:tcW w:w="2599" w:type="dxa"/>
          </w:tcPr>
          <w:p w14:paraId="5BD8D840" w14:textId="77777777" w:rsidR="00984EBF" w:rsidRDefault="00984EBF" w:rsidP="002357B3">
            <w:pPr>
              <w:pStyle w:val="TableText"/>
            </w:pPr>
            <w:r>
              <w:lastRenderedPageBreak/>
              <w:t>Endereço IP de destino</w:t>
            </w:r>
          </w:p>
        </w:tc>
        <w:tc>
          <w:tcPr>
            <w:tcW w:w="3068" w:type="dxa"/>
          </w:tcPr>
          <w:p w14:paraId="28ECF4A1" w14:textId="30B90820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566" w:type="dxa"/>
          </w:tcPr>
          <w:p w14:paraId="2571951D" w14:textId="2729344C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1FC71348" w14:textId="77777777" w:rsidTr="002357B3">
        <w:tc>
          <w:tcPr>
            <w:tcW w:w="2599" w:type="dxa"/>
          </w:tcPr>
          <w:p w14:paraId="66C50046" w14:textId="77777777" w:rsidR="00984EBF" w:rsidRDefault="00984EBF" w:rsidP="002357B3">
            <w:pPr>
              <w:pStyle w:val="TableText"/>
            </w:pPr>
            <w:r>
              <w:t>Porta de origem</w:t>
            </w:r>
          </w:p>
        </w:tc>
        <w:tc>
          <w:tcPr>
            <w:tcW w:w="3068" w:type="dxa"/>
          </w:tcPr>
          <w:p w14:paraId="2EA86A4D" w14:textId="77777777" w:rsidR="00984EBF" w:rsidRPr="001A6CE7" w:rsidRDefault="00984EBF" w:rsidP="002357B3">
            <w:pPr>
              <w:pStyle w:val="TableText"/>
            </w:pPr>
            <w:r>
              <w:t>1025—5000 (padrão do MS Windows, que é o que o PT usa.</w:t>
            </w:r>
          </w:p>
        </w:tc>
        <w:tc>
          <w:tcPr>
            <w:tcW w:w="3566" w:type="dxa"/>
          </w:tcPr>
          <w:p w14:paraId="0E02E2E5" w14:textId="77777777" w:rsidR="00984EBF" w:rsidRDefault="00984EBF" w:rsidP="002357B3">
            <w:pPr>
              <w:pStyle w:val="TableText"/>
            </w:pPr>
            <w:r>
              <w:t>Este é um valor aproximado que é criado dinamicamente.</w:t>
            </w:r>
          </w:p>
        </w:tc>
      </w:tr>
      <w:tr w:rsidR="00984EBF" w14:paraId="729B4537" w14:textId="77777777" w:rsidTr="002357B3">
        <w:tc>
          <w:tcPr>
            <w:tcW w:w="2599" w:type="dxa"/>
          </w:tcPr>
          <w:p w14:paraId="333B6B74" w14:textId="77777777" w:rsidR="00984EBF" w:rsidRDefault="00984EBF" w:rsidP="002357B3">
            <w:pPr>
              <w:pStyle w:val="TableText"/>
            </w:pPr>
            <w:r>
              <w:t>Porta de destino</w:t>
            </w:r>
          </w:p>
        </w:tc>
        <w:tc>
          <w:tcPr>
            <w:tcW w:w="3068" w:type="dxa"/>
          </w:tcPr>
          <w:p w14:paraId="099600C2" w14:textId="457982E6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566" w:type="dxa"/>
          </w:tcPr>
          <w:p w14:paraId="5AA7CE1E" w14:textId="0B7E73C1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2FFCB87B" w14:textId="77777777" w:rsidTr="002357B3">
        <w:tc>
          <w:tcPr>
            <w:tcW w:w="2599" w:type="dxa"/>
          </w:tcPr>
          <w:p w14:paraId="49BB3389" w14:textId="77777777" w:rsidR="00984EBF" w:rsidRDefault="00984EBF" w:rsidP="002357B3">
            <w:pPr>
              <w:pStyle w:val="TableText"/>
            </w:pPr>
            <w:r>
              <w:t>Interface de entrada</w:t>
            </w:r>
          </w:p>
        </w:tc>
        <w:tc>
          <w:tcPr>
            <w:tcW w:w="3068" w:type="dxa"/>
          </w:tcPr>
          <w:p w14:paraId="2DB4DF9E" w14:textId="619F9223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566" w:type="dxa"/>
          </w:tcPr>
          <w:p w14:paraId="0EF389DE" w14:textId="2F99E83E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16CE6CF3" w14:textId="77777777" w:rsidTr="002357B3">
        <w:tc>
          <w:tcPr>
            <w:tcW w:w="2599" w:type="dxa"/>
          </w:tcPr>
          <w:p w14:paraId="0D3E0E52" w14:textId="77777777" w:rsidR="00984EBF" w:rsidRDefault="00984EBF" w:rsidP="002357B3">
            <w:pPr>
              <w:pStyle w:val="TableText"/>
            </w:pPr>
            <w:r>
              <w:t>Interface de saída</w:t>
            </w:r>
          </w:p>
        </w:tc>
        <w:tc>
          <w:tcPr>
            <w:tcW w:w="3068" w:type="dxa"/>
          </w:tcPr>
          <w:p w14:paraId="20B805C8" w14:textId="41B627B9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566" w:type="dxa"/>
          </w:tcPr>
          <w:p w14:paraId="4EC280A7" w14:textId="745E98E6" w:rsidR="00984EBF" w:rsidRDefault="00AE286B" w:rsidP="002357B3">
            <w:pPr>
              <w:pStyle w:val="TableText"/>
            </w:pPr>
            <w:r>
              <w:t>N/A</w:t>
            </w:r>
          </w:p>
        </w:tc>
      </w:tr>
    </w:tbl>
    <w:p w14:paraId="0836576F" w14:textId="2056B18B" w:rsidR="00984EBF" w:rsidRDefault="00984EBF" w:rsidP="00984EBF">
      <w:pPr>
        <w:pStyle w:val="BodyTextL50"/>
        <w:keepNext/>
      </w:pPr>
      <w:r>
        <w:t>Preveja os valores para a resposta da página da Web que entra no roteador do exportador NetFlow a partir da Internet.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lista o campo de registro, valor e diretriz. Você pode registrar suas respostas nos campos marcados como &quot;em branco&quot;."/>
      </w:tblPr>
      <w:tblGrid>
        <w:gridCol w:w="2691"/>
        <w:gridCol w:w="2706"/>
        <w:gridCol w:w="3926"/>
      </w:tblGrid>
      <w:tr w:rsidR="00984EBF" w14:paraId="15F627D4" w14:textId="77777777" w:rsidTr="000C32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91" w:type="dxa"/>
          </w:tcPr>
          <w:p w14:paraId="27C4F6CC" w14:textId="77777777" w:rsidR="00984EBF" w:rsidRDefault="00984EBF" w:rsidP="002357B3">
            <w:pPr>
              <w:pStyle w:val="TableHeading"/>
            </w:pPr>
            <w:r>
              <w:t>Campo de Registro</w:t>
            </w:r>
          </w:p>
        </w:tc>
        <w:tc>
          <w:tcPr>
            <w:tcW w:w="2706" w:type="dxa"/>
          </w:tcPr>
          <w:p w14:paraId="4A3CAFCC" w14:textId="77777777" w:rsidR="00984EBF" w:rsidRDefault="00984EBF" w:rsidP="002357B3">
            <w:pPr>
              <w:pStyle w:val="TableHeading"/>
            </w:pPr>
            <w:r>
              <w:t>Valor</w:t>
            </w:r>
          </w:p>
        </w:tc>
        <w:tc>
          <w:tcPr>
            <w:tcW w:w="3926" w:type="dxa"/>
          </w:tcPr>
          <w:p w14:paraId="15310E16" w14:textId="77777777" w:rsidR="00984EBF" w:rsidRDefault="00984EBF" w:rsidP="002357B3">
            <w:pPr>
              <w:pStyle w:val="TableHeading"/>
            </w:pPr>
            <w:r>
              <w:t>Diretrizes</w:t>
            </w:r>
          </w:p>
        </w:tc>
      </w:tr>
      <w:tr w:rsidR="00984EBF" w14:paraId="13CD3B13" w14:textId="77777777" w:rsidTr="002357B3">
        <w:tc>
          <w:tcPr>
            <w:tcW w:w="2691" w:type="dxa"/>
          </w:tcPr>
          <w:p w14:paraId="1F62AE95" w14:textId="77777777" w:rsidR="00984EBF" w:rsidRDefault="00984EBF" w:rsidP="002357B3">
            <w:pPr>
              <w:pStyle w:val="TableText"/>
            </w:pPr>
            <w:r>
              <w:t>Endereço IP de origem</w:t>
            </w:r>
          </w:p>
        </w:tc>
        <w:tc>
          <w:tcPr>
            <w:tcW w:w="2706" w:type="dxa"/>
          </w:tcPr>
          <w:p w14:paraId="27D0574F" w14:textId="041ECA57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926" w:type="dxa"/>
          </w:tcPr>
          <w:p w14:paraId="7EB2289E" w14:textId="230B3D2D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2F8B715D" w14:textId="77777777" w:rsidTr="002357B3">
        <w:tc>
          <w:tcPr>
            <w:tcW w:w="2691" w:type="dxa"/>
          </w:tcPr>
          <w:p w14:paraId="435FFD2D" w14:textId="77777777" w:rsidR="00984EBF" w:rsidRDefault="00984EBF" w:rsidP="002357B3">
            <w:pPr>
              <w:pStyle w:val="TableText"/>
            </w:pPr>
            <w:r>
              <w:t>Endereço IP de destino</w:t>
            </w:r>
          </w:p>
        </w:tc>
        <w:tc>
          <w:tcPr>
            <w:tcW w:w="2706" w:type="dxa"/>
          </w:tcPr>
          <w:p w14:paraId="548086CE" w14:textId="2C450ED3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926" w:type="dxa"/>
          </w:tcPr>
          <w:p w14:paraId="61C07668" w14:textId="01369F2C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425AF185" w14:textId="77777777" w:rsidTr="002357B3">
        <w:tc>
          <w:tcPr>
            <w:tcW w:w="2691" w:type="dxa"/>
          </w:tcPr>
          <w:p w14:paraId="1388C0C0" w14:textId="77777777" w:rsidR="00984EBF" w:rsidRDefault="00984EBF" w:rsidP="002357B3">
            <w:pPr>
              <w:pStyle w:val="TableText"/>
            </w:pPr>
            <w:r>
              <w:t>Porta de origem</w:t>
            </w:r>
          </w:p>
        </w:tc>
        <w:tc>
          <w:tcPr>
            <w:tcW w:w="2706" w:type="dxa"/>
          </w:tcPr>
          <w:p w14:paraId="00572F90" w14:textId="7056765D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926" w:type="dxa"/>
          </w:tcPr>
          <w:p w14:paraId="2BC8686D" w14:textId="27851AD3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79C011EA" w14:textId="77777777" w:rsidTr="002357B3">
        <w:tc>
          <w:tcPr>
            <w:tcW w:w="2691" w:type="dxa"/>
          </w:tcPr>
          <w:p w14:paraId="35F04DF7" w14:textId="77777777" w:rsidR="00984EBF" w:rsidRDefault="00984EBF" w:rsidP="002357B3">
            <w:pPr>
              <w:pStyle w:val="TableText"/>
            </w:pPr>
            <w:r>
              <w:t>Porta de destino</w:t>
            </w:r>
          </w:p>
        </w:tc>
        <w:tc>
          <w:tcPr>
            <w:tcW w:w="2706" w:type="dxa"/>
          </w:tcPr>
          <w:p w14:paraId="5EEBBD9E" w14:textId="77777777" w:rsidR="00984EBF" w:rsidRPr="001A6CE7" w:rsidRDefault="00984EBF" w:rsidP="002357B3">
            <w:pPr>
              <w:pStyle w:val="TableText"/>
            </w:pPr>
            <w:r>
              <w:t>1025-5000</w:t>
            </w:r>
          </w:p>
        </w:tc>
        <w:tc>
          <w:tcPr>
            <w:tcW w:w="3926" w:type="dxa"/>
          </w:tcPr>
          <w:p w14:paraId="14D63BC8" w14:textId="77777777" w:rsidR="00984EBF" w:rsidRDefault="00984EBF" w:rsidP="002357B3">
            <w:pPr>
              <w:pStyle w:val="TableText"/>
            </w:pPr>
            <w:r>
              <w:t>Este é o valor que foi atribuído aleatoriamente a partir do intervalo de portas efêmeras.</w:t>
            </w:r>
          </w:p>
        </w:tc>
      </w:tr>
      <w:tr w:rsidR="00984EBF" w14:paraId="355412F6" w14:textId="77777777" w:rsidTr="002357B3">
        <w:tc>
          <w:tcPr>
            <w:tcW w:w="2691" w:type="dxa"/>
          </w:tcPr>
          <w:p w14:paraId="587C28EE" w14:textId="77777777" w:rsidR="00984EBF" w:rsidRDefault="00984EBF" w:rsidP="002357B3">
            <w:pPr>
              <w:pStyle w:val="TableText"/>
            </w:pPr>
            <w:r>
              <w:t>Interface de entrada</w:t>
            </w:r>
          </w:p>
        </w:tc>
        <w:tc>
          <w:tcPr>
            <w:tcW w:w="2706" w:type="dxa"/>
          </w:tcPr>
          <w:p w14:paraId="2E3B1418" w14:textId="352656C8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926" w:type="dxa"/>
          </w:tcPr>
          <w:p w14:paraId="2B7EAA32" w14:textId="3862E134" w:rsidR="00984EBF" w:rsidRDefault="00AE286B" w:rsidP="002357B3">
            <w:pPr>
              <w:pStyle w:val="TableText"/>
            </w:pPr>
            <w:r>
              <w:t>N/A</w:t>
            </w:r>
          </w:p>
        </w:tc>
      </w:tr>
      <w:tr w:rsidR="00984EBF" w14:paraId="6A07BBB2" w14:textId="77777777" w:rsidTr="002357B3">
        <w:tc>
          <w:tcPr>
            <w:tcW w:w="2691" w:type="dxa"/>
          </w:tcPr>
          <w:p w14:paraId="75683630" w14:textId="77777777" w:rsidR="00984EBF" w:rsidRDefault="00984EBF" w:rsidP="002357B3">
            <w:pPr>
              <w:pStyle w:val="TableText"/>
            </w:pPr>
            <w:r>
              <w:t>Interface de saída</w:t>
            </w:r>
          </w:p>
        </w:tc>
        <w:tc>
          <w:tcPr>
            <w:tcW w:w="2706" w:type="dxa"/>
          </w:tcPr>
          <w:p w14:paraId="39F3D2F0" w14:textId="1ADC191D" w:rsidR="00984EBF" w:rsidRPr="00E85189" w:rsidRDefault="00984EBF" w:rsidP="002357B3">
            <w:pPr>
              <w:pStyle w:val="TableText"/>
              <w:rPr>
                <w:rStyle w:val="AnswerGray"/>
              </w:rPr>
            </w:pPr>
          </w:p>
        </w:tc>
        <w:tc>
          <w:tcPr>
            <w:tcW w:w="3926" w:type="dxa"/>
          </w:tcPr>
          <w:p w14:paraId="59F012A2" w14:textId="446650FC" w:rsidR="00984EBF" w:rsidRDefault="00AE286B" w:rsidP="002357B3">
            <w:pPr>
              <w:pStyle w:val="TableText"/>
            </w:pPr>
            <w:r>
              <w:t>N/A</w:t>
            </w:r>
          </w:p>
        </w:tc>
      </w:tr>
    </w:tbl>
    <w:p w14:paraId="45B89C9E" w14:textId="77777777" w:rsidR="00984EBF" w:rsidRDefault="00984EBF" w:rsidP="00984EBF">
      <w:pPr>
        <w:pStyle w:val="SubStepAlpha"/>
      </w:pPr>
      <w:r>
        <w:t xml:space="preserve">Clique no </w:t>
      </w:r>
      <w:r w:rsidRPr="001A6CE7">
        <w:rPr>
          <w:b/>
        </w:rPr>
        <w:t>PC-1 &gt; Desktop</w:t>
      </w:r>
      <w:r>
        <w:t>. Feche a janela do prompt de comando, se necessário. Clique no ícone do navegador da web.</w:t>
      </w:r>
    </w:p>
    <w:p w14:paraId="565D2407" w14:textId="77777777" w:rsidR="00984EBF" w:rsidRDefault="00984EBF" w:rsidP="00984EBF">
      <w:pPr>
        <w:pStyle w:val="SubStepAlpha"/>
      </w:pPr>
      <w:r>
        <w:t xml:space="preserve">No Navegador da Web para PC-1, digite 192.0.2.100 e clique em </w:t>
      </w:r>
      <w:r w:rsidRPr="00FA3947">
        <w:rPr>
          <w:b/>
        </w:rPr>
        <w:t>Ir</w:t>
      </w:r>
      <w:r>
        <w:t>. A página Web do site de exemplo será exibida.</w:t>
      </w:r>
    </w:p>
    <w:p w14:paraId="4E3BF716" w14:textId="77777777" w:rsidR="00984EBF" w:rsidRDefault="00984EBF" w:rsidP="00984EBF">
      <w:pPr>
        <w:pStyle w:val="SubStepAlpha"/>
      </w:pPr>
      <w:r>
        <w:t>Após um pequeno atraso, um novo gráfico de pizza aparecerá no coletor NetFlow. Você verá pelo menos dois segmentos de pizza para a solicitação HTTP e resposta. Talvez você veja um terceiro segmento se o cache ARP para PC-1 expirou.</w:t>
      </w:r>
    </w:p>
    <w:p w14:paraId="6D82D8F6" w14:textId="77777777" w:rsidR="00984EBF" w:rsidRDefault="00984EBF" w:rsidP="00984EBF">
      <w:pPr>
        <w:pStyle w:val="SubStepAlpha"/>
      </w:pPr>
      <w:r>
        <w:t>Clique em cada segmento de pizza HTTP para exibir o registro e verificar suas previsões.</w:t>
      </w:r>
    </w:p>
    <w:p w14:paraId="4FCA4AA1" w14:textId="77777777" w:rsidR="00984EBF" w:rsidRDefault="00984EBF" w:rsidP="00D61AF2">
      <w:pPr>
        <w:pStyle w:val="SubStepAlpha"/>
        <w:spacing w:after="0"/>
      </w:pPr>
      <w:r>
        <w:t>Clique no link para a página Direitos autorais.</w:t>
      </w:r>
    </w:p>
    <w:p w14:paraId="1C0C342A" w14:textId="1E96E0A0" w:rsidR="00D61AF2" w:rsidRDefault="00D61AF2" w:rsidP="00D61AF2">
      <w:pPr>
        <w:pStyle w:val="Ttulo4"/>
      </w:pPr>
      <w:r>
        <w:t>Perguntas:</w:t>
      </w:r>
    </w:p>
    <w:p w14:paraId="1E9DE6AB" w14:textId="2391663F" w:rsidR="00984EBF" w:rsidRDefault="00984EBF" w:rsidP="00D61AF2">
      <w:pPr>
        <w:pStyle w:val="BodyTextL50"/>
        <w:spacing w:before="0"/>
      </w:pPr>
      <w:r>
        <w:t>O que aconteceu? Explique. (Dica: compare o número da porta no host para os fluxos.)</w:t>
      </w:r>
    </w:p>
    <w:p w14:paraId="13C3653A" w14:textId="078A28F4" w:rsidR="00984EBF" w:rsidRDefault="00D61AF2" w:rsidP="00D61AF2">
      <w:pPr>
        <w:pStyle w:val="AnswerLineL50"/>
      </w:pPr>
      <w:r>
        <w:t>Digite suas respostas aqui.</w:t>
      </w:r>
    </w:p>
    <w:p w14:paraId="4A0F1432" w14:textId="382DD504" w:rsidR="00984EBF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F86AFDC" w14:textId="77777777" w:rsidR="00984EBF" w:rsidRPr="00D61AF2" w:rsidRDefault="00984EBF" w:rsidP="00D61AF2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>Compare os fluxos. Além do carimbo de data/hora óbvio, endereço IP de origem e destino, porta e interfaces, diferenças, o que mais é diferente entre os fluxos de solicitação e resposta?</w:t>
      </w:r>
    </w:p>
    <w:p w14:paraId="4881155A" w14:textId="79BED060" w:rsidR="00984EBF" w:rsidRDefault="00D61AF2" w:rsidP="00D61AF2">
      <w:pPr>
        <w:pStyle w:val="AnswerLineL50"/>
      </w:pPr>
      <w:r>
        <w:t>Digite suas respostas aqui.</w:t>
      </w:r>
    </w:p>
    <w:p w14:paraId="1B1D034D" w14:textId="4A419ED1" w:rsidR="00984EBF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43146023" w14:textId="77777777" w:rsidR="00984EBF" w:rsidRDefault="00984EBF" w:rsidP="00984EBF">
      <w:pPr>
        <w:pStyle w:val="Ttulo3"/>
      </w:pPr>
      <w:r>
        <w:t>Acesse o Servidor Web por URL.</w:t>
      </w:r>
    </w:p>
    <w:p w14:paraId="7FB8FD45" w14:textId="77777777" w:rsidR="00984EBF" w:rsidRDefault="00984EBF" w:rsidP="00984EBF">
      <w:pPr>
        <w:pStyle w:val="SubStepAlpha"/>
      </w:pPr>
      <w:r>
        <w:t>Reinicie o NetFlow Collector para limpar os fluxos.</w:t>
      </w:r>
    </w:p>
    <w:p w14:paraId="76D9491B" w14:textId="77777777" w:rsidR="00984EBF" w:rsidRDefault="00984EBF" w:rsidP="00984EBF">
      <w:pPr>
        <w:pStyle w:val="SubStepAlpha"/>
      </w:pPr>
      <w:r>
        <w:t>Ative o serviço Coletor de fluxo de rede.</w:t>
      </w:r>
    </w:p>
    <w:p w14:paraId="3764B42A" w14:textId="2D609204" w:rsidR="00EB774C" w:rsidRDefault="00984EBF" w:rsidP="00EB774C">
      <w:pPr>
        <w:pStyle w:val="SubStepAlpha"/>
        <w:spacing w:after="0"/>
      </w:pPr>
      <w:r>
        <w:t>Antes de acessar o servidor Web por sua URL.</w:t>
      </w:r>
    </w:p>
    <w:p w14:paraId="6CCE665D" w14:textId="1A14A0E6" w:rsidR="00EB774C" w:rsidRDefault="00EB774C" w:rsidP="00EB774C">
      <w:pPr>
        <w:pStyle w:val="Ttulo4"/>
      </w:pPr>
      <w:r>
        <w:t>Pergunta:</w:t>
      </w:r>
    </w:p>
    <w:p w14:paraId="08D6998E" w14:textId="14DB2D47" w:rsidR="00984EBF" w:rsidRDefault="00984EBF" w:rsidP="00EB774C">
      <w:pPr>
        <w:pStyle w:val="BodyTextL50"/>
        <w:spacing w:before="0"/>
      </w:pPr>
      <w:r>
        <w:t>O que você acha que verá na exibição do NetFlow collector?</w:t>
      </w:r>
    </w:p>
    <w:p w14:paraId="0AF6A6A4" w14:textId="461CD576" w:rsidR="00984EBF" w:rsidRDefault="00D61AF2" w:rsidP="00D61AF2">
      <w:pPr>
        <w:pStyle w:val="AnswerLineL50"/>
      </w:pPr>
      <w:r>
        <w:t>Digite suas respostas aqui.</w:t>
      </w:r>
    </w:p>
    <w:p w14:paraId="336389AA" w14:textId="2905266A" w:rsidR="00984EBF" w:rsidRPr="00AE286B" w:rsidRDefault="00435371" w:rsidP="00984EB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CA51F6B" w14:textId="77777777" w:rsidR="00984EBF" w:rsidRDefault="00984EBF" w:rsidP="00984EBF">
      <w:pPr>
        <w:pStyle w:val="SubStepAlpha"/>
      </w:pPr>
      <w:r>
        <w:t xml:space="preserve">Em PC-1, insira </w:t>
      </w:r>
      <w:r w:rsidRPr="00957384">
        <w:rPr>
          <w:b/>
        </w:rPr>
        <w:t>www.example.com</w:t>
      </w:r>
      <w:r>
        <w:t xml:space="preserve"> no campo URL e pressione </w:t>
      </w:r>
      <w:r w:rsidRPr="00957384">
        <w:rPr>
          <w:b/>
        </w:rPr>
        <w:t>Ir</w:t>
      </w:r>
      <w:r>
        <w:t>.</w:t>
      </w:r>
    </w:p>
    <w:p w14:paraId="35B30B7C" w14:textId="77777777" w:rsidR="00984EBF" w:rsidRPr="007E686A" w:rsidRDefault="00984EBF" w:rsidP="00EB774C">
      <w:pPr>
        <w:pStyle w:val="SubStepAlpha"/>
        <w:spacing w:after="0"/>
      </w:pPr>
      <w:r>
        <w:t>Depois que os fluxos forem exibidos, inspecione cada registro de fluxo.</w:t>
      </w:r>
    </w:p>
    <w:p w14:paraId="327DC90E" w14:textId="77777777" w:rsidR="00EB774C" w:rsidRDefault="00EB774C" w:rsidP="00EB774C">
      <w:pPr>
        <w:pStyle w:val="Ttulo4"/>
      </w:pPr>
      <w:r>
        <w:t>Pergunta:</w:t>
      </w:r>
    </w:p>
    <w:p w14:paraId="30CC760E" w14:textId="42D64E11" w:rsidR="00984EBF" w:rsidRDefault="00984EBF" w:rsidP="00EB774C">
      <w:pPr>
        <w:pStyle w:val="BodyTextL50"/>
        <w:spacing w:before="0"/>
      </w:pPr>
      <w:r>
        <w:t>Quais valores você vê para o campo de protocolo IP do registro de fluxo? O que significam esses valores?</w:t>
      </w:r>
    </w:p>
    <w:p w14:paraId="1D9BDF23" w14:textId="4656F955" w:rsidR="00984EBF" w:rsidRDefault="00D61AF2" w:rsidP="00D61AF2">
      <w:pPr>
        <w:pStyle w:val="AnswerLineL50"/>
      </w:pPr>
      <w:r>
        <w:t>Digite suas respostas aqui.</w:t>
      </w:r>
    </w:p>
    <w:p w14:paraId="64D0E1A7" w14:textId="0F3E870D" w:rsidR="00C162C0" w:rsidRPr="00D61AF2" w:rsidRDefault="00435371" w:rsidP="00D61AF2">
      <w:pPr>
        <w:pStyle w:val="ConfigWindow"/>
      </w:pPr>
      <w:r>
        <w:t xml:space="preserve"> </w:t>
      </w:r>
    </w:p>
    <w:sectPr w:rsidR="00C162C0" w:rsidRPr="00D61AF2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FB475" w14:textId="77777777" w:rsidR="00EA40F7" w:rsidRDefault="00EA40F7" w:rsidP="00710659">
      <w:pPr>
        <w:spacing w:after="0" w:line="240" w:lineRule="auto"/>
      </w:pPr>
      <w:r>
        <w:separator/>
      </w:r>
    </w:p>
    <w:p w14:paraId="195AC020" w14:textId="77777777" w:rsidR="00EA40F7" w:rsidRDefault="00EA40F7"/>
  </w:endnote>
  <w:endnote w:type="continuationSeparator" w:id="0">
    <w:p w14:paraId="355CEB0B" w14:textId="77777777" w:rsidR="00EA40F7" w:rsidRDefault="00EA40F7" w:rsidP="00710659">
      <w:pPr>
        <w:spacing w:after="0" w:line="240" w:lineRule="auto"/>
      </w:pPr>
      <w:r>
        <w:continuationSeparator/>
      </w:r>
    </w:p>
    <w:p w14:paraId="48B1DA7D" w14:textId="77777777" w:rsidR="00EA40F7" w:rsidRDefault="00EA4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9D299" w14:textId="7E1E476B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89795A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9795A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9795A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5FEC7" w14:textId="69B18486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89795A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9795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9795A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696DD" w14:textId="77777777" w:rsidR="00EA40F7" w:rsidRDefault="00EA40F7" w:rsidP="00710659">
      <w:pPr>
        <w:spacing w:after="0" w:line="240" w:lineRule="auto"/>
      </w:pPr>
      <w:r>
        <w:separator/>
      </w:r>
    </w:p>
    <w:p w14:paraId="44965E4C" w14:textId="77777777" w:rsidR="00EA40F7" w:rsidRDefault="00EA40F7"/>
  </w:footnote>
  <w:footnote w:type="continuationSeparator" w:id="0">
    <w:p w14:paraId="0B9562C5" w14:textId="77777777" w:rsidR="00EA40F7" w:rsidRDefault="00EA40F7" w:rsidP="00710659">
      <w:pPr>
        <w:spacing w:after="0" w:line="240" w:lineRule="auto"/>
      </w:pPr>
      <w:r>
        <w:continuationSeparator/>
      </w:r>
    </w:p>
    <w:p w14:paraId="7CFAE9BE" w14:textId="77777777" w:rsidR="00EA40F7" w:rsidRDefault="00EA40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71C5F82914DA4E5D8E23076545E34B3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3CF094F" w14:textId="77777777" w:rsidR="00926CB2" w:rsidRDefault="00262453" w:rsidP="008402F2">
        <w:pPr>
          <w:pStyle w:val="PageHead"/>
        </w:pPr>
        <w:r>
          <w:t>Packet Tracer — Explore uma implementação NetFlow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3393B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2C3A080D" wp14:editId="4953A606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F2431F2"/>
    <w:multiLevelType w:val="multilevel"/>
    <w:tmpl w:val="1258F7AC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268D0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25F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04CC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2453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3119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3A5F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16F56"/>
    <w:rsid w:val="00422476"/>
    <w:rsid w:val="0042385C"/>
    <w:rsid w:val="00426FA5"/>
    <w:rsid w:val="00431654"/>
    <w:rsid w:val="00434926"/>
    <w:rsid w:val="00435371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05415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5F50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3B0E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19FC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35A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9795A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84EBF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286B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297"/>
    <w:rsid w:val="00CC4859"/>
    <w:rsid w:val="00CC7A35"/>
    <w:rsid w:val="00CD072A"/>
    <w:rsid w:val="00CD1070"/>
    <w:rsid w:val="00CD40B1"/>
    <w:rsid w:val="00CD51E0"/>
    <w:rsid w:val="00CD6452"/>
    <w:rsid w:val="00CD7F73"/>
    <w:rsid w:val="00CE26C5"/>
    <w:rsid w:val="00CE36AF"/>
    <w:rsid w:val="00CE47F3"/>
    <w:rsid w:val="00CE54DD"/>
    <w:rsid w:val="00CF0DA5"/>
    <w:rsid w:val="00CF25AE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1AF2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2651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0F7"/>
    <w:rsid w:val="00EA486E"/>
    <w:rsid w:val="00EA4FA3"/>
    <w:rsid w:val="00EB001B"/>
    <w:rsid w:val="00EB3082"/>
    <w:rsid w:val="00EB6C33"/>
    <w:rsid w:val="00EB774C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5BBC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036E"/>
    <w:rsid w:val="00FA154B"/>
    <w:rsid w:val="00FA3811"/>
    <w:rsid w:val="00FA3B9F"/>
    <w:rsid w:val="00FA3F06"/>
    <w:rsid w:val="00FA4A26"/>
    <w:rsid w:val="00FA654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F6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84EBF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1D04CC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D04CC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D04C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1D04CC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84EBF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1D04CC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D04CC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D04C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1D04CC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C5F82914DA4E5D8E23076545E34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823E0-1F5A-4139-A4DD-CF1424D079DC}"/>
      </w:docPartPr>
      <w:docPartBody>
        <w:p w:rsidR="0075476F" w:rsidRDefault="005438A5">
          <w:pPr>
            <w:pStyle w:val="71C5F82914DA4E5D8E23076545E34B33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A5"/>
    <w:rsid w:val="001144CD"/>
    <w:rsid w:val="00162EB6"/>
    <w:rsid w:val="005438A5"/>
    <w:rsid w:val="00682956"/>
    <w:rsid w:val="0075476F"/>
    <w:rsid w:val="00B9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71C5F82914DA4E5D8E23076545E34B33">
    <w:name w:val="71C5F82914DA4E5D8E23076545E34B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71C5F82914DA4E5D8E23076545E34B33">
    <w:name w:val="71C5F82914DA4E5D8E23076545E34B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61AE9-4519-4402-AF7D-4B1C710E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11</TotalTime>
  <Pages>5</Pages>
  <Words>1203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Explore a NetFlow Implementation</vt:lpstr>
    </vt:vector>
  </TitlesOfParts>
  <Company>Cisco Systems, Inc.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— Explore uma implementação NetFlow</dc:title>
  <dc:creator>SP</dc:creator>
  <dc:description>2018</dc:description>
  <cp:lastModifiedBy>Usuário do Windows</cp:lastModifiedBy>
  <cp:revision>10</cp:revision>
  <cp:lastPrinted>2020-10-20T05:42:00Z</cp:lastPrinted>
  <dcterms:created xsi:type="dcterms:W3CDTF">2020-05-06T15:48:00Z</dcterms:created>
  <dcterms:modified xsi:type="dcterms:W3CDTF">2020-10-20T05:42:00Z</dcterms:modified>
</cp:coreProperties>
</file>